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儿童玩具左轮手枪设计挑战赛题目</w:t>
      </w:r>
    </w:p>
    <w:p>
      <w:pPr>
        <w:ind w:firstLine="480" w:firstLine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题目已给出左轮手枪玩具部分零件，也给出了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4个零件图纸需要你进行建模，除此之外，还给出了击铁零件毛坯，你需要根据它的使用功能进行设计更改，使它符合装配和使用功能。</w:t>
      </w:r>
    </w:p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4763135" cy="3892550"/>
            <wp:effectExtent l="0" t="0" r="18415" b="12700"/>
            <wp:docPr id="1" name="图片 1" descr="击铁功能介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击铁功能介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389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你需要添加一个弹簧零件，弹簧零件装配在top lug x零件中，与钢球零件（detent x）一起用来锁定轮缸体（cylinder x）位置的，同时又能让轮缸体进行转动。</w:t>
      </w:r>
    </w:p>
    <w:p>
      <w:p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完成任务：</w:t>
      </w:r>
    </w:p>
    <w:p>
      <w:pP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1、对玩具手枪的4个给定零件图纸进行精确建模，其中右把手零件（grip right）与左把手零件（grip left）一致；</w:t>
      </w:r>
    </w:p>
    <w:p>
      <w:pPr>
        <w:ind w:firstLine="480" w:firstLineChars="20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2、设计击铁（hammer）毛坯零件，让它满足设计要求；</w:t>
      </w:r>
    </w:p>
    <w:p>
      <w:pP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3、添加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一个弹簧零件，对这个玩具手枪进行整体装配；</w:t>
      </w:r>
    </w:p>
    <w:p>
      <w:pP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4、在A4图纸上创建击铁（hammer）零件工程图，</w:t>
      </w:r>
    </w:p>
    <w:p>
      <w:pPr>
        <w:ind w:firstLine="480" w:firstLineChars="20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5、自己设计一颗子弹，创建手枪射击时原理动画，AVI格式，时长不超过30秒；</w:t>
      </w:r>
    </w:p>
    <w:p>
      <w:pPr>
        <w:ind w:firstLine="480" w:firstLineChars="20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6、创建玩具手枪整体装配图，列出BOM表。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21EDF"/>
    <w:rsid w:val="4702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2019-07-26T07:17:00Z</dcterms:created>
  <dc:creator>南风古灶</dc:creator>
  <cp:lastModifiedBy>南风古灶</cp:lastModifiedBy>
  <dcterms:modified xsi:type="dcterms:W3CDTF">2019-07-26T07:39:44Z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